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59413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Lines="20" w:afterLines="20" w:line="520" w:lineRule="exact"/>
        <w:jc w:val="both"/>
        <w:textAlignment w:val="auto"/>
        <w:rPr>
          <w:rFonts w:hint="eastAsia" w:ascii="黑体" w:hAnsi="黑体" w:eastAsia="黑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28"/>
          <w:lang w:val="en-US" w:eastAsia="zh-CN" w:bidi="ar"/>
        </w:rPr>
        <w:t>附件1</w:t>
      </w:r>
    </w:p>
    <w:p w14:paraId="259F4BE3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Lines="20" w:afterLines="20" w:line="520" w:lineRule="exact"/>
        <w:jc w:val="both"/>
        <w:textAlignment w:val="auto"/>
        <w:rPr>
          <w:rFonts w:hint="default" w:ascii="黑体" w:hAnsi="黑体" w:eastAsia="黑体" w:cs="宋体"/>
          <w:color w:val="000000"/>
          <w:kern w:val="0"/>
          <w:sz w:val="32"/>
          <w:szCs w:val="32"/>
          <w:lang w:val="en-US" w:eastAsia="zh-CN" w:bidi="ar"/>
        </w:rPr>
      </w:pPr>
    </w:p>
    <w:p w14:paraId="2C8C2E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center"/>
        <w:rPr>
          <w:rFonts w:hint="eastAsia" w:ascii="方正小标宋简体" w:hAnsi="黑体" w:eastAsia="方正小标宋简体" w:cs="宋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黑体" w:eastAsia="方正小标宋简体" w:cs="宋体"/>
          <w:color w:val="000000"/>
          <w:kern w:val="0"/>
          <w:sz w:val="44"/>
          <w:szCs w:val="44"/>
          <w:lang w:val="en-US" w:eastAsia="zh-CN" w:bidi="ar"/>
        </w:rPr>
        <w:t>本管理办法有关成果级别的说明</w:t>
      </w:r>
    </w:p>
    <w:p w14:paraId="39EDF1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center"/>
        <w:rPr>
          <w:rFonts w:hint="eastAsia" w:ascii="方正小标宋简体" w:hAnsi="黑体" w:eastAsia="方正小标宋简体" w:cs="宋体"/>
          <w:color w:val="000000"/>
          <w:kern w:val="0"/>
          <w:sz w:val="44"/>
          <w:szCs w:val="44"/>
          <w:lang w:val="en-US" w:eastAsia="zh-CN" w:bidi="ar"/>
        </w:rPr>
      </w:pPr>
    </w:p>
    <w:p w14:paraId="2627C4F5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Lines="20" w:after="0" w:afterLines="20"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A档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论文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：《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光明日报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》（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理论版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）、《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人民日报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》（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理论版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）、《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经济日报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》（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理论版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）、《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解放军报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》（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理论版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）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和《求是》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，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字数要求2000字及以上。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SCI、SCIE、SSCI Ⅰ区，国家自然科学基金委员会认定的期刊，国家社科基金资助学术期刊，《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新华文摘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》（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全文转载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）。</w:t>
      </w:r>
    </w:p>
    <w:p w14:paraId="1161BE48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Lines="20" w:after="0" w:afterLines="20"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TW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TW" w:bidi="ar-SA"/>
        </w:rPr>
        <w:t>B档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TW" w:bidi="ar-SA"/>
        </w:rPr>
        <w:t>论文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TW" w:bidi="ar-SA"/>
        </w:rPr>
        <w:t>：SCI、SCIE、SSCI Ⅱ区，CSSCI 源刊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，《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中国社会科学文摘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》（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全文转载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）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TW" w:bidi="ar-SA"/>
        </w:rPr>
        <w:t>。</w:t>
      </w:r>
    </w:p>
    <w:p w14:paraId="4D02BE3C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Lines="20" w:after="0" w:afterLines="20"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学科技能竞赛等级参见当年度学校教务部发布的《武汉工商学院学科、技能竞赛目录和艺术、体育竞赛目录》。</w:t>
      </w:r>
    </w:p>
    <w:p w14:paraId="63013046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Lines="20" w:after="0" w:afterLines="20"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本管理办法涉及的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SCI（E）分区和SSCI分区标准按ISI发布的《期刊引用报告（JCR）》分区标准。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TW" w:bidi="ar-SA"/>
        </w:rPr>
        <w:t>CSSCI 源刊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以具有检索资质的单位出具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的检索报告或CSSCI期刊收录证书为证明材料。</w:t>
      </w:r>
    </w:p>
    <w:p w14:paraId="0E07189C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beforeLines="20" w:after="0" w:afterLines="20"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zh-TW" w:eastAsia="zh-CN" w:bidi="ar-SA"/>
        </w:rPr>
        <w:t>本管理办法涉及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的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科研促教学典型案例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审定工作由科技部与教务部联合组织，邀请校内外相关领域专家组成评审委员会，按照公平、公正、公开的原则，对案例进行审定。</w:t>
      </w:r>
    </w:p>
    <w:sectPr>
      <w:footerReference r:id="rId3" w:type="default"/>
      <w:pgSz w:w="11920" w:h="16840"/>
      <w:pgMar w:top="1440" w:right="1803" w:bottom="1440" w:left="1803" w:header="0" w:footer="1258" w:gutter="0"/>
      <w:lnNumType w:countBy="0" w:distance="36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13BFD6-0B05-48EA-91A1-CDC7679507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4E2FC56-F4BE-4DC3-B4FA-86601C3F1B9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D3DE3">
    <w:pPr>
      <w:pStyle w:val="2"/>
      <w:kinsoku w:val="0"/>
      <w:overflowPunct w:val="0"/>
      <w:spacing w:line="14" w:lineRule="auto"/>
      <w:rPr>
        <w:rFonts w:hint="eastAsia"/>
        <w:sz w:val="12"/>
        <w:szCs w:val="24"/>
      </w:rPr>
    </w:pPr>
    <w:r>
      <w:rPr>
        <w:rFonts w:hint="default"/>
        <w:sz w:val="12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A5507D">
                          <w:pPr>
                            <w:pStyle w:val="3"/>
                            <w:rPr>
                              <w:rFonts w:hint="eastAsia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t>13</w:t>
                          </w:r>
                          <w:r>
                            <w:rPr>
                              <w:rFonts w:hint="eastAsia"/>
                              <w:sz w:val="18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A5507D">
                    <w:pPr>
                      <w:pStyle w:val="3"/>
                      <w:rPr>
                        <w:rFonts w:hint="eastAsia"/>
                        <w:sz w:val="18"/>
                        <w:szCs w:val="24"/>
                      </w:rPr>
                    </w:pPr>
                    <w:r>
                      <w:rPr>
                        <w:rFonts w:hint="eastAsia"/>
                        <w:sz w:val="18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t>13</w:t>
                    </w:r>
                    <w:r>
                      <w:rPr>
                        <w:rFonts w:hint="eastAsia"/>
                        <w:sz w:val="18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2MTY5N2M4ZTcyOGQ2YjlhZGY5YWE4NjU3MGU2ZWUifQ=="/>
  </w:docVars>
  <w:rsids>
    <w:rsidRoot w:val="7F7C6F51"/>
    <w:rsid w:val="091A3AFD"/>
    <w:rsid w:val="12C86253"/>
    <w:rsid w:val="186438B3"/>
    <w:rsid w:val="208A654F"/>
    <w:rsid w:val="2B42499D"/>
    <w:rsid w:val="2BC41856"/>
    <w:rsid w:val="2D047A30"/>
    <w:rsid w:val="2D483DC1"/>
    <w:rsid w:val="3A9E3272"/>
    <w:rsid w:val="52CC2C1B"/>
    <w:rsid w:val="552A1E7A"/>
    <w:rsid w:val="5A3978D2"/>
    <w:rsid w:val="5E0D40E7"/>
    <w:rsid w:val="66983372"/>
    <w:rsid w:val="6E002106"/>
    <w:rsid w:val="77253507"/>
    <w:rsid w:val="784B7FAD"/>
    <w:rsid w:val="7A8552D9"/>
    <w:rsid w:val="7F7C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1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sz w:val="24"/>
      <w:szCs w:val="2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rPr>
      <w:rFonts w:hint="eastAsia"/>
      <w:sz w:val="29"/>
      <w:szCs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hint="eastAsia"/>
      <w:sz w:val="18"/>
      <w:szCs w:val="24"/>
    </w:rPr>
  </w:style>
  <w:style w:type="paragraph" w:styleId="4">
    <w:name w:val="Body Text Indent 3"/>
    <w:basedOn w:val="1"/>
    <w:unhideWhenUsed/>
    <w:qFormat/>
    <w:uiPriority w:val="0"/>
    <w:pPr>
      <w:ind w:firstLine="630"/>
    </w:pPr>
    <w:rPr>
      <w:rFonts w:hint="eastAs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409</Characters>
  <Lines>0</Lines>
  <Paragraphs>0</Paragraphs>
  <TotalTime>1</TotalTime>
  <ScaleCrop>false</ScaleCrop>
  <LinksUpToDate>false</LinksUpToDate>
  <CharactersWithSpaces>413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2023-11-30T03:33:00Z</dcterms:created>
  <dc:creator>-Q.Y.橡皮~擦</dc:creator>
  <cp:lastModifiedBy>Mr. Liu</cp:lastModifiedBy>
  <dcterms:modified xsi:type="dcterms:W3CDTF">2026-06-30T00:38:04Z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6CAFDF532CF0448896AD0EEB0F06E68A_11</vt:lpwstr>
  </property>
  <property fmtid="{D5CDD505-2E9C-101B-9397-08002B2CF9AE}" pid="4" name="KSOTemplateDocerSaveRecord">
    <vt:lpwstr>eyJoZGlkIjoiOTI1MTY5OWE4NTBhYjE1NDkzZThmMTk2NWNiNjYzYTUiLCJ1c2VySWQiOiIzMjAwOTA0OTEifQ==</vt:lpwstr>
  </property>
</Properties>
</file>