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965" w:rsidRPr="00D14678" w:rsidRDefault="00227DC7" w:rsidP="00D14678"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 w:hint="eastAsia"/>
          <w:sz w:val="36"/>
          <w:szCs w:val="36"/>
        </w:rPr>
        <w:t>校级精品课程、优质课程教师名单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7"/>
        <w:gridCol w:w="1965"/>
        <w:gridCol w:w="2847"/>
        <w:gridCol w:w="1785"/>
        <w:gridCol w:w="1468"/>
      </w:tblGrid>
      <w:tr w:rsidR="005E0965" w:rsidRPr="005E0965" w:rsidTr="005E0965">
        <w:trPr>
          <w:trHeight w:val="644"/>
        </w:trPr>
        <w:tc>
          <w:tcPr>
            <w:tcW w:w="457" w:type="dxa"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965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所属学院</w:t>
            </w:r>
          </w:p>
        </w:tc>
        <w:tc>
          <w:tcPr>
            <w:tcW w:w="2847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课程名称</w:t>
            </w:r>
          </w:p>
        </w:tc>
        <w:tc>
          <w:tcPr>
            <w:tcW w:w="1785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立项类别</w:t>
            </w:r>
          </w:p>
        </w:tc>
        <w:tc>
          <w:tcPr>
            <w:tcW w:w="1468" w:type="dxa"/>
            <w:noWrap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b/>
                <w:bCs/>
                <w:sz w:val="24"/>
                <w:szCs w:val="24"/>
              </w:rPr>
              <w:t>课程负责人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工程制图与CAD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龚乃超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环生学院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酶工程技术实验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吴士筠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微积分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吴珊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大学英语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陈兴无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196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人力资源管理</w:t>
            </w:r>
          </w:p>
        </w:tc>
        <w:tc>
          <w:tcPr>
            <w:tcW w:w="1785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刘宇</w:t>
            </w:r>
            <w:r w:rsidRPr="005E0965">
              <w:rPr>
                <w:rFonts w:asciiTheme="minorEastAsia" w:hAnsiTheme="minorEastAsia" w:cs="宋体" w:hint="eastAsia"/>
                <w:sz w:val="24"/>
                <w:szCs w:val="24"/>
              </w:rPr>
              <w:t>璟</w:t>
            </w:r>
          </w:p>
        </w:tc>
      </w:tr>
      <w:tr w:rsidR="005E0965" w:rsidRPr="005E0965" w:rsidTr="005E0965">
        <w:trPr>
          <w:trHeight w:val="309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1965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计算机网络</w:t>
            </w:r>
          </w:p>
        </w:tc>
        <w:tc>
          <w:tcPr>
            <w:tcW w:w="1785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  <w:hideMark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陈涛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外贸单证实务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张晓骏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综合英语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马洁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信号与系统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霍泰山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新闻综合实训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李未熟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计算机应用基础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刘莹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毛泽东思想和中国特色社会主义理论体系概论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田胜</w:t>
            </w:r>
          </w:p>
        </w:tc>
      </w:tr>
      <w:tr w:rsidR="005E0965" w:rsidRPr="005E0965" w:rsidTr="005E0965">
        <w:trPr>
          <w:trHeight w:val="321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金蝶人力资源ERP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亓小林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高级英语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侯会丽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电子商务网站建设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许伟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16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会计学原理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聂新田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市场营销学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肖志雄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旅游学概论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刘春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19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概率论与数理统计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刘文斌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数据库原理与应用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魏华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网络公关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张梅贞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电视摄像与编辑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汪明香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合同法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范红霞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模拟电子线路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曾鹤琼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数字信号处理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薛莲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26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Visual Basic程序设计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王慧娟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国际贸易实务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院级优质课程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胡心宇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微积分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吴珊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29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人力资源管理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刘宇</w:t>
            </w:r>
            <w:r w:rsidRPr="005E0965">
              <w:rPr>
                <w:rFonts w:asciiTheme="minorEastAsia" w:hAnsiTheme="minorEastAsia" w:cs="宋体" w:hint="eastAsia"/>
                <w:sz w:val="24"/>
                <w:szCs w:val="24"/>
              </w:rPr>
              <w:t>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物流学院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物流管理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王勇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C语言程序设计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胡成松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商务礼仪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邵晓晖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33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刑法学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华丽娜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34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艺术与设计学院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企业形象设计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李由</w:t>
            </w:r>
          </w:p>
        </w:tc>
      </w:tr>
      <w:tr w:rsidR="005E0965" w:rsidRPr="005E0965" w:rsidTr="005E0965">
        <w:trPr>
          <w:trHeight w:val="374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35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经外学院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微观经济学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刘娜</w:t>
            </w:r>
          </w:p>
        </w:tc>
      </w:tr>
      <w:tr w:rsidR="005E0965" w:rsidRPr="005E0965" w:rsidTr="00D14678">
        <w:trPr>
          <w:trHeight w:val="300"/>
        </w:trPr>
        <w:tc>
          <w:tcPr>
            <w:tcW w:w="457" w:type="dxa"/>
            <w:vAlign w:val="center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36</w:t>
            </w:r>
          </w:p>
        </w:tc>
        <w:tc>
          <w:tcPr>
            <w:tcW w:w="1965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薪酬管理方案设计</w:t>
            </w:r>
          </w:p>
        </w:tc>
        <w:tc>
          <w:tcPr>
            <w:tcW w:w="1785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校级经管类实验教学优质课程</w:t>
            </w:r>
          </w:p>
        </w:tc>
        <w:tc>
          <w:tcPr>
            <w:tcW w:w="1468" w:type="dxa"/>
            <w:vAlign w:val="center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窦先琴</w:t>
            </w:r>
          </w:p>
        </w:tc>
      </w:tr>
      <w:tr w:rsidR="005E0965" w:rsidRPr="005E0965" w:rsidTr="005E0965">
        <w:trPr>
          <w:trHeight w:val="388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37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管理学院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人力资源信息系统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校级精品课程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亓小林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38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公共基础课部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线性代数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樊艮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39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电子商务学院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多媒体技术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朱晓伟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40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文法学院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劳动与社会保障法学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胡武艳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41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信息工程学院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传感器原理及应用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刘芳</w:t>
            </w:r>
          </w:p>
        </w:tc>
      </w:tr>
      <w:tr w:rsidR="005E0965" w:rsidRPr="005E0965" w:rsidTr="005E0965">
        <w:trPr>
          <w:trHeight w:val="300"/>
        </w:trPr>
        <w:tc>
          <w:tcPr>
            <w:tcW w:w="457" w:type="dxa"/>
            <w:hideMark/>
          </w:tcPr>
          <w:p w:rsidR="005E0965" w:rsidRPr="005E0965" w:rsidRDefault="005E0965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42</w:t>
            </w:r>
          </w:p>
        </w:tc>
        <w:tc>
          <w:tcPr>
            <w:tcW w:w="196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艺术与设计学院</w:t>
            </w:r>
          </w:p>
        </w:tc>
        <w:tc>
          <w:tcPr>
            <w:tcW w:w="2847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摄影</w:t>
            </w:r>
          </w:p>
        </w:tc>
        <w:tc>
          <w:tcPr>
            <w:tcW w:w="1785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校级优质课程</w:t>
            </w:r>
          </w:p>
        </w:tc>
        <w:tc>
          <w:tcPr>
            <w:tcW w:w="1468" w:type="dxa"/>
          </w:tcPr>
          <w:p w:rsidR="005E0965" w:rsidRPr="005E0965" w:rsidRDefault="005E0965" w:rsidP="00260F1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5E0965">
              <w:rPr>
                <w:rFonts w:asciiTheme="minorEastAsia" w:hAnsiTheme="minorEastAsia" w:hint="eastAsia"/>
                <w:sz w:val="24"/>
                <w:szCs w:val="24"/>
              </w:rPr>
              <w:t>牛学</w:t>
            </w:r>
          </w:p>
        </w:tc>
      </w:tr>
    </w:tbl>
    <w:p w:rsidR="004B4A30" w:rsidRPr="004B4A30" w:rsidRDefault="004B4A30" w:rsidP="004B4A30">
      <w:pPr>
        <w:jc w:val="center"/>
        <w:rPr>
          <w:rFonts w:ascii="方正小标宋简体" w:eastAsia="方正小标宋简体" w:hint="eastAsia"/>
          <w:sz w:val="13"/>
          <w:szCs w:val="13"/>
        </w:rPr>
      </w:pPr>
    </w:p>
    <w:sectPr w:rsidR="004B4A30" w:rsidRPr="004B4A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583" w:rsidRDefault="00687583" w:rsidP="004E6CFD">
      <w:r>
        <w:separator/>
      </w:r>
    </w:p>
  </w:endnote>
  <w:endnote w:type="continuationSeparator" w:id="0">
    <w:p w:rsidR="00687583" w:rsidRDefault="00687583" w:rsidP="004E6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583" w:rsidRDefault="00687583" w:rsidP="004E6CFD">
      <w:r>
        <w:separator/>
      </w:r>
    </w:p>
  </w:footnote>
  <w:footnote w:type="continuationSeparator" w:id="0">
    <w:p w:rsidR="00687583" w:rsidRDefault="00687583" w:rsidP="004E6C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2B9"/>
    <w:rsid w:val="00083C33"/>
    <w:rsid w:val="00227DC7"/>
    <w:rsid w:val="004B4A30"/>
    <w:rsid w:val="004E6CFD"/>
    <w:rsid w:val="005E0965"/>
    <w:rsid w:val="00687583"/>
    <w:rsid w:val="00C242B9"/>
    <w:rsid w:val="00D1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E6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E6CF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E6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E6CF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4A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4E6C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E6CFD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E6C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E6CF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179</Words>
  <Characters>1026</Characters>
  <Application>Microsoft Office Word</Application>
  <DocSecurity>0</DocSecurity>
  <Lines>8</Lines>
  <Paragraphs>2</Paragraphs>
  <ScaleCrop>false</ScaleCrop>
  <Company>Sky123.Org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2015-04-30T02:42:00Z</dcterms:created>
  <dcterms:modified xsi:type="dcterms:W3CDTF">2015-04-30T03:09:00Z</dcterms:modified>
</cp:coreProperties>
</file>